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ascii="Times New Roman" w:hAnsi="Times New Roman" w:eastAsia="仿宋_GB2312"/>
          <w:b/>
          <w:sz w:val="32"/>
          <w:szCs w:val="32"/>
        </w:rPr>
      </w:pPr>
      <w:r>
        <w:rPr>
          <w:rFonts w:ascii="Times New Roman" w:hAnsi="Times New Roman" w:eastAsia="仿宋_GB2312"/>
          <w:b/>
          <w:sz w:val="32"/>
          <w:szCs w:val="32"/>
        </w:rPr>
        <w:t>附表1</w:t>
      </w:r>
      <w:r>
        <w:rPr>
          <w:rFonts w:ascii="Times New Roman" w:hAnsi="Times New Roman" w:eastAsia="仿宋_GB2312"/>
          <w:b/>
          <w:sz w:val="32"/>
          <w:szCs w:val="32"/>
        </w:rPr>
        <w:tab/>
      </w:r>
      <w:r>
        <w:rPr>
          <w:rFonts w:ascii="Times New Roman" w:hAnsi="Times New Roman" w:eastAsia="仿宋_GB2312"/>
          <w:b/>
          <w:sz w:val="32"/>
          <w:szCs w:val="32"/>
        </w:rPr>
        <w:t xml:space="preserve"> 论文分类表</w:t>
      </w:r>
    </w:p>
    <w:p>
      <w:pPr>
        <w:spacing w:line="440" w:lineRule="exact"/>
        <w:jc w:val="center"/>
        <w:rPr>
          <w:rFonts w:ascii="Times New Roman" w:hAnsi="Times New Roman" w:eastAsia="仿宋_GB2312"/>
          <w:sz w:val="32"/>
          <w:szCs w:val="32"/>
        </w:rPr>
      </w:pPr>
    </w:p>
    <w:tbl>
      <w:tblPr>
        <w:tblStyle w:val="3"/>
        <w:tblpPr w:leftFromText="180" w:rightFromText="180" w:vertAnchor="page" w:horzAnchor="margin" w:tblpXSpec="center" w:tblpY="2611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68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68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b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8"/>
              </w:rPr>
              <w:t>等级</w:t>
            </w:r>
          </w:p>
        </w:tc>
        <w:tc>
          <w:tcPr>
            <w:tcW w:w="6854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b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8"/>
              </w:rPr>
              <w:t>论文（期刊）收录数据库、杂志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2" w:hRule="atLeast"/>
        </w:trPr>
        <w:tc>
          <w:tcPr>
            <w:tcW w:w="1668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一类</w:t>
            </w:r>
          </w:p>
        </w:tc>
        <w:tc>
          <w:tcPr>
            <w:tcW w:w="6854" w:type="dxa"/>
            <w:noWrap w:val="0"/>
            <w:vAlign w:val="center"/>
          </w:tcPr>
          <w:p>
            <w:pPr>
              <w:snapToGrid w:val="0"/>
              <w:spacing w:line="4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《科学引文索引》（SCI、SCIE）</w:t>
            </w:r>
          </w:p>
          <w:p>
            <w:pPr>
              <w:snapToGrid w:val="0"/>
              <w:spacing w:line="4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《社会科学引文索引》（SSCI）</w:t>
            </w:r>
          </w:p>
          <w:p>
            <w:pPr>
              <w:snapToGrid w:val="0"/>
              <w:spacing w:line="4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《工程索引》（EI）</w:t>
            </w:r>
          </w:p>
          <w:p>
            <w:pPr>
              <w:snapToGrid w:val="0"/>
              <w:spacing w:line="4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《艺术人文引文索引》（A&amp;HCI）</w:t>
            </w:r>
          </w:p>
          <w:p>
            <w:pPr>
              <w:snapToGrid w:val="0"/>
              <w:spacing w:line="4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《医学文献联机数据库》（MEDLINE）</w:t>
            </w:r>
          </w:p>
          <w:p>
            <w:pPr>
              <w:snapToGrid w:val="0"/>
              <w:spacing w:line="400" w:lineRule="exact"/>
              <w:ind w:firstLine="140" w:firstLineChars="50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新华文摘（全文）</w:t>
            </w:r>
          </w:p>
          <w:p>
            <w:pPr>
              <w:snapToGrid w:val="0"/>
              <w:spacing w:line="400" w:lineRule="exact"/>
              <w:ind w:firstLine="140" w:firstLineChars="50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中国社会科学 </w:t>
            </w:r>
          </w:p>
          <w:p>
            <w:pPr>
              <w:snapToGrid w:val="0"/>
              <w:spacing w:line="400" w:lineRule="exact"/>
              <w:ind w:firstLine="140" w:firstLineChars="50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求是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6" w:hRule="atLeast"/>
        </w:trPr>
        <w:tc>
          <w:tcPr>
            <w:tcW w:w="1668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二类</w:t>
            </w:r>
          </w:p>
        </w:tc>
        <w:tc>
          <w:tcPr>
            <w:tcW w:w="6854" w:type="dxa"/>
            <w:noWrap w:val="0"/>
            <w:vAlign w:val="center"/>
          </w:tcPr>
          <w:p>
            <w:pPr>
              <w:snapToGrid w:val="0"/>
              <w:spacing w:line="4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《中国科学引文数据库》（CSCD）</w:t>
            </w:r>
          </w:p>
          <w:p>
            <w:pPr>
              <w:snapToGrid w:val="0"/>
              <w:spacing w:line="4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《中文社会科学引文索引》（CSSCI）</w:t>
            </w:r>
          </w:p>
          <w:p>
            <w:pPr>
              <w:snapToGrid w:val="0"/>
              <w:spacing w:line="4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《人大报刊复印资料》（全文）</w:t>
            </w:r>
          </w:p>
          <w:p>
            <w:pPr>
              <w:snapToGrid w:val="0"/>
              <w:spacing w:line="400" w:lineRule="exact"/>
              <w:ind w:firstLine="140" w:firstLineChars="50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人民日报（理论版）</w:t>
            </w:r>
          </w:p>
          <w:p>
            <w:pPr>
              <w:snapToGrid w:val="0"/>
              <w:spacing w:line="400" w:lineRule="exact"/>
              <w:ind w:firstLine="140" w:firstLineChars="50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光明日报（理论版）</w:t>
            </w:r>
          </w:p>
          <w:p>
            <w:pPr>
              <w:snapToGrid w:val="0"/>
              <w:spacing w:line="4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8" w:hRule="atLeast"/>
        </w:trPr>
        <w:tc>
          <w:tcPr>
            <w:tcW w:w="1668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三类</w:t>
            </w:r>
          </w:p>
        </w:tc>
        <w:tc>
          <w:tcPr>
            <w:tcW w:w="6854" w:type="dxa"/>
            <w:noWrap w:val="0"/>
            <w:vAlign w:val="center"/>
          </w:tcPr>
          <w:p>
            <w:pPr>
              <w:snapToGrid w:val="0"/>
              <w:spacing w:line="4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《中文核心期刊要目总览》</w:t>
            </w:r>
          </w:p>
          <w:p>
            <w:pPr>
              <w:snapToGrid w:val="0"/>
              <w:spacing w:line="4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《中国科学引文数据库》（CSCD）（扩展版）</w:t>
            </w:r>
          </w:p>
          <w:p>
            <w:pPr>
              <w:snapToGrid w:val="0"/>
              <w:spacing w:line="4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《中文社会科学引文索引》（CSSCI）（扩展版）</w:t>
            </w:r>
          </w:p>
          <w:p>
            <w:pPr>
              <w:snapToGrid w:val="0"/>
              <w:spacing w:line="400" w:lineRule="exact"/>
              <w:ind w:firstLine="140" w:firstLineChars="50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国内其他普通本科高校学报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1668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四类</w:t>
            </w:r>
          </w:p>
        </w:tc>
        <w:tc>
          <w:tcPr>
            <w:tcW w:w="6854" w:type="dxa"/>
            <w:noWrap w:val="0"/>
            <w:vAlign w:val="center"/>
          </w:tcPr>
          <w:p>
            <w:pPr>
              <w:snapToGrid w:val="0"/>
              <w:spacing w:line="400" w:lineRule="exact"/>
              <w:ind w:firstLine="140" w:firstLineChars="50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其他公开出版的学术期刊</w:t>
            </w:r>
          </w:p>
        </w:tc>
      </w:tr>
    </w:tbl>
    <w:p>
      <w:pPr>
        <w:rPr>
          <w:rFonts w:ascii="Times New Roman" w:hAnsi="Times New Roman" w:eastAsia="仿宋_GB2312"/>
          <w:b/>
          <w:bCs/>
          <w:sz w:val="28"/>
          <w:szCs w:val="28"/>
        </w:rPr>
      </w:pPr>
    </w:p>
    <w:p>
      <w:pPr>
        <w:jc w:val="center"/>
        <w:rPr>
          <w:rFonts w:ascii="Times New Roman" w:hAnsi="Times New Roman" w:eastAsia="仿宋_GB2312"/>
          <w:b/>
          <w:bCs/>
          <w:sz w:val="28"/>
          <w:szCs w:val="28"/>
        </w:rPr>
      </w:pPr>
    </w:p>
    <w:p>
      <w:pPr>
        <w:jc w:val="center"/>
        <w:rPr>
          <w:rFonts w:ascii="Times New Roman" w:hAnsi="Times New Roman" w:eastAsia="仿宋_GB2312"/>
          <w:b/>
          <w:bCs/>
          <w:sz w:val="28"/>
          <w:szCs w:val="28"/>
        </w:rPr>
      </w:pPr>
    </w:p>
    <w:p>
      <w:pPr>
        <w:jc w:val="center"/>
        <w:rPr>
          <w:rFonts w:ascii="Times New Roman" w:hAnsi="Times New Roman" w:eastAsia="仿宋_GB2312"/>
          <w:b/>
          <w:bCs/>
          <w:sz w:val="28"/>
          <w:szCs w:val="28"/>
        </w:rPr>
      </w:pPr>
    </w:p>
    <w:p>
      <w:pPr>
        <w:jc w:val="center"/>
        <w:rPr>
          <w:rFonts w:ascii="Times New Roman" w:hAnsi="Times New Roman" w:eastAsia="仿宋_GB2312"/>
          <w:b/>
          <w:bCs/>
          <w:sz w:val="28"/>
          <w:szCs w:val="28"/>
        </w:rPr>
      </w:pPr>
    </w:p>
    <w:p>
      <w:pPr>
        <w:jc w:val="center"/>
        <w:rPr>
          <w:rFonts w:ascii="Times New Roman" w:hAnsi="Times New Roman" w:eastAsia="仿宋_GB2312"/>
          <w:b/>
          <w:bCs/>
          <w:sz w:val="28"/>
          <w:szCs w:val="28"/>
        </w:rPr>
      </w:pPr>
    </w:p>
    <w:p>
      <w:pPr>
        <w:jc w:val="center"/>
        <w:rPr>
          <w:rFonts w:ascii="Times New Roman" w:hAnsi="Times New Roman" w:eastAsia="仿宋_GB2312"/>
          <w:b/>
          <w:bCs/>
          <w:sz w:val="28"/>
          <w:szCs w:val="28"/>
        </w:rPr>
      </w:pPr>
    </w:p>
    <w:p>
      <w:pPr>
        <w:jc w:val="center"/>
        <w:rPr>
          <w:rFonts w:ascii="Times New Roman" w:hAnsi="Times New Roman" w:eastAsia="仿宋_GB2312"/>
          <w:b/>
          <w:bCs/>
          <w:sz w:val="28"/>
          <w:szCs w:val="28"/>
        </w:rPr>
      </w:pPr>
    </w:p>
    <w:p>
      <w:pPr>
        <w:jc w:val="center"/>
        <w:rPr>
          <w:rFonts w:ascii="Times New Roman" w:hAnsi="Times New Roman" w:eastAsia="仿宋_GB2312"/>
          <w:b/>
          <w:bCs/>
          <w:sz w:val="28"/>
          <w:szCs w:val="28"/>
        </w:rPr>
      </w:pPr>
    </w:p>
    <w:p>
      <w:pPr>
        <w:jc w:val="center"/>
        <w:rPr>
          <w:rFonts w:ascii="Times New Roman" w:hAnsi="Times New Roman" w:eastAsia="仿宋_GB2312"/>
          <w:b/>
          <w:bCs/>
          <w:sz w:val="28"/>
          <w:szCs w:val="28"/>
        </w:rPr>
      </w:pPr>
    </w:p>
    <w:p>
      <w:pPr>
        <w:jc w:val="center"/>
        <w:rPr>
          <w:rFonts w:ascii="Times New Roman" w:hAnsi="Times New Roman" w:eastAsia="仿宋_GB2312"/>
          <w:b/>
          <w:bCs/>
          <w:sz w:val="28"/>
          <w:szCs w:val="28"/>
        </w:rPr>
      </w:pPr>
    </w:p>
    <w:p>
      <w:pPr>
        <w:jc w:val="center"/>
        <w:rPr>
          <w:rFonts w:ascii="Times New Roman" w:hAnsi="Times New Roman" w:eastAsia="仿宋_GB2312"/>
          <w:b/>
          <w:bCs/>
          <w:sz w:val="28"/>
          <w:szCs w:val="28"/>
        </w:rPr>
      </w:pPr>
    </w:p>
    <w:p>
      <w:pPr>
        <w:jc w:val="center"/>
        <w:rPr>
          <w:rFonts w:ascii="Times New Roman" w:hAnsi="Times New Roman" w:eastAsia="仿宋_GB2312"/>
          <w:b/>
          <w:bCs/>
          <w:sz w:val="28"/>
          <w:szCs w:val="28"/>
        </w:rPr>
      </w:pPr>
    </w:p>
    <w:p>
      <w:pPr>
        <w:jc w:val="center"/>
        <w:rPr>
          <w:rFonts w:ascii="Times New Roman" w:hAnsi="Times New Roman" w:eastAsia="仿宋_GB2312"/>
          <w:b/>
          <w:bCs/>
          <w:sz w:val="28"/>
          <w:szCs w:val="28"/>
        </w:rPr>
      </w:pPr>
    </w:p>
    <w:p>
      <w:pPr>
        <w:jc w:val="center"/>
        <w:rPr>
          <w:rFonts w:ascii="Times New Roman" w:hAnsi="Times New Roman" w:eastAsia="仿宋_GB2312"/>
          <w:b/>
          <w:bCs/>
          <w:sz w:val="28"/>
          <w:szCs w:val="28"/>
        </w:rPr>
      </w:pPr>
    </w:p>
    <w:p>
      <w:pPr>
        <w:jc w:val="center"/>
        <w:rPr>
          <w:rFonts w:ascii="Times New Roman" w:hAnsi="Times New Roman" w:eastAsia="仿宋_GB2312"/>
          <w:b/>
          <w:bCs/>
          <w:sz w:val="28"/>
          <w:szCs w:val="28"/>
        </w:rPr>
      </w:pPr>
    </w:p>
    <w:p>
      <w:pPr>
        <w:jc w:val="center"/>
        <w:rPr>
          <w:rFonts w:ascii="Times New Roman" w:hAnsi="Times New Roman" w:eastAsia="仿宋_GB2312"/>
          <w:b/>
          <w:bCs/>
          <w:sz w:val="28"/>
          <w:szCs w:val="28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F35834"/>
    <w:rsid w:val="63F35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character" w:styleId="5">
    <w:name w:val="page number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2019-10-18T01:45:00Z</dcterms:created>
  <dc:creator>Administrator</dc:creator>
  <cp:lastModifiedBy>Administrator</cp:lastModifiedBy>
  <dcterms:modified xsi:type="dcterms:W3CDTF">2019-10-18T01:45:30Z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