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C5CD4">
      <w:pPr>
        <w:ind w:firstLine="560" w:firstLineChars="200"/>
        <w:jc w:val="center"/>
        <w:rPr>
          <w:rFonts w:hint="eastAsia" w:asciiTheme="minorEastAsia" w:hAnsiTheme="minorEastAsia" w:cstheme="minorEastAsia"/>
          <w:caps w:val="0"/>
          <w:color w:val="333333"/>
          <w:spacing w:val="0"/>
          <w:kern w:val="0"/>
          <w:sz w:val="28"/>
          <w:szCs w:val="28"/>
          <w:u w:val="none"/>
          <w:shd w:val="clear" w:fill="FFFFFF"/>
          <w:lang w:val="en-US" w:eastAsia="zh-CN" w:bidi="ar"/>
        </w:rPr>
      </w:pPr>
      <w:r>
        <w:rPr>
          <w:rFonts w:hint="eastAsia" w:asciiTheme="minorEastAsia" w:hAnsiTheme="minorEastAsia" w:eastAsiaTheme="minorEastAsia" w:cstheme="minorEastAsia"/>
          <w:caps w:val="0"/>
          <w:color w:val="333333"/>
          <w:spacing w:val="0"/>
          <w:kern w:val="0"/>
          <w:sz w:val="28"/>
          <w:szCs w:val="28"/>
          <w:u w:val="none"/>
          <w:shd w:val="clear" w:fill="FFFFFF"/>
          <w:lang w:val="en-US" w:eastAsia="zh-CN" w:bidi="ar"/>
        </w:rPr>
        <w:t>大学生实习数据提交</w:t>
      </w:r>
      <w:r>
        <w:rPr>
          <w:rFonts w:hint="eastAsia" w:asciiTheme="minorEastAsia" w:hAnsiTheme="minorEastAsia" w:cstheme="minorEastAsia"/>
          <w:caps w:val="0"/>
          <w:color w:val="333333"/>
          <w:spacing w:val="0"/>
          <w:kern w:val="0"/>
          <w:sz w:val="28"/>
          <w:szCs w:val="28"/>
          <w:u w:val="none"/>
          <w:shd w:val="clear" w:fill="FFFFFF"/>
          <w:lang w:val="en-US" w:eastAsia="zh-CN" w:bidi="ar"/>
        </w:rPr>
        <w:t>相关要求</w:t>
      </w:r>
    </w:p>
    <w:p w14:paraId="4FF5C4E1">
      <w:pPr>
        <w:ind w:firstLine="560" w:firstLineChars="200"/>
        <w:jc w:val="center"/>
        <w:rPr>
          <w:rFonts w:hint="default" w:asciiTheme="minorEastAsia" w:hAnsiTheme="minorEastAsia" w:cstheme="minorEastAsia"/>
          <w:caps w:val="0"/>
          <w:color w:val="333333"/>
          <w:spacing w:val="0"/>
          <w:kern w:val="0"/>
          <w:sz w:val="28"/>
          <w:szCs w:val="28"/>
          <w:u w:val="none"/>
          <w:shd w:val="clear" w:fill="FFFFFF"/>
          <w:lang w:val="en-US" w:eastAsia="zh-Hans" w:bidi="ar"/>
        </w:rPr>
      </w:pPr>
    </w:p>
    <w:p w14:paraId="51B90BE6">
      <w:pPr>
        <w:numPr>
          <w:ilvl w:val="0"/>
          <w:numId w:val="1"/>
        </w:numPr>
        <w:ind w:firstLine="480" w:firstLineChars="200"/>
        <w:rPr>
          <w:rFonts w:hint="eastAsia"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登录</w:t>
      </w:r>
    </w:p>
    <w:p w14:paraId="6AA0AC7C">
      <w:pPr>
        <w:numPr>
          <w:ilvl w:val="0"/>
          <w:numId w:val="0"/>
        </w:numPr>
        <w:jc w:val="both"/>
        <w:rPr>
          <w:rFonts w:hint="eastAsia"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登录学习通app</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首页顶部选择</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安徽财经大学</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门户首页</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点击</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大学生实习数据提交</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进入提交页面</w:t>
      </w:r>
    </w:p>
    <w:p w14:paraId="7D3437FF">
      <w:pPr>
        <w:numPr>
          <w:ilvl w:val="0"/>
          <w:numId w:val="0"/>
        </w:numPr>
        <w:jc w:val="center"/>
        <w:rPr>
          <w:rFonts w:hint="default" w:ascii="PingFang SC Regular" w:hAnsi="PingFang SC Regular" w:eastAsia="PingFang SC Regular" w:cs="PingFang SC Regular"/>
          <w:sz w:val="24"/>
          <w:szCs w:val="24"/>
          <w:lang w:eastAsia="zh-Hans"/>
        </w:rPr>
      </w:pPr>
      <w:r>
        <w:rPr>
          <w:rFonts w:hint="default" w:ascii="PingFang SC Regular" w:hAnsi="PingFang SC Regular" w:eastAsia="PingFang SC Regular" w:cs="PingFang SC Regular"/>
          <w:sz w:val="24"/>
          <w:szCs w:val="24"/>
          <w:lang w:eastAsia="zh-Hans"/>
        </w:rPr>
        <w:drawing>
          <wp:inline distT="0" distB="0" distL="114300" distR="114300">
            <wp:extent cx="2199640" cy="4413250"/>
            <wp:effectExtent l="9525" t="9525" r="19685" b="15875"/>
            <wp:docPr id="1" name="图片 1" descr="D:/代旭东/工作文件20240913-/实验实训教学中心/4.实践教学/首页.jpg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代旭东/工作文件20240913-/实验实训教学中心/4.实践教学/首页.jpg首页"/>
                    <pic:cNvPicPr>
                      <a:picLocks noChangeAspect="1"/>
                    </pic:cNvPicPr>
                  </pic:nvPicPr>
                  <pic:blipFill>
                    <a:blip r:embed="rId4"/>
                    <a:srcRect t="1977" b="1977"/>
                    <a:stretch>
                      <a:fillRect/>
                    </a:stretch>
                  </pic:blipFill>
                  <pic:spPr>
                    <a:xfrm>
                      <a:off x="0" y="0"/>
                      <a:ext cx="2199640" cy="4413250"/>
                    </a:xfrm>
                    <a:prstGeom prst="rect">
                      <a:avLst/>
                    </a:prstGeom>
                    <a:ln>
                      <a:solidFill>
                        <a:schemeClr val="bg1">
                          <a:lumMod val="75000"/>
                        </a:schemeClr>
                      </a:solidFill>
                    </a:ln>
                  </pic:spPr>
                </pic:pic>
              </a:graphicData>
            </a:graphic>
          </wp:inline>
        </w:drawing>
      </w:r>
    </w:p>
    <w:p w14:paraId="0BC0E354">
      <w:pPr>
        <w:numPr>
          <w:ilvl w:val="0"/>
          <w:numId w:val="0"/>
        </w:numPr>
        <w:jc w:val="both"/>
        <w:rPr>
          <w:rFonts w:hint="eastAsia" w:ascii="PingFang SC Regular" w:hAnsi="PingFang SC Regular" w:eastAsia="PingFang SC Regular" w:cs="PingFang SC Regular"/>
          <w:sz w:val="24"/>
          <w:szCs w:val="24"/>
          <w:lang w:val="en-US" w:eastAsia="zh-Hans"/>
        </w:rPr>
      </w:pPr>
    </w:p>
    <w:p w14:paraId="26FD67E6">
      <w:pPr>
        <w:numPr>
          <w:ilvl w:val="0"/>
          <w:numId w:val="0"/>
        </w:numPr>
        <w:jc w:val="both"/>
        <w:rPr>
          <w:rFonts w:hint="default"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二</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提交</w:t>
      </w:r>
    </w:p>
    <w:p w14:paraId="59A1E50D">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Hans"/>
        </w:rPr>
        <w:t>提交数据页面</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CN"/>
        </w:rPr>
        <w:t>学生认真</w:t>
      </w:r>
      <w:r>
        <w:rPr>
          <w:rFonts w:hint="eastAsia" w:ascii="PingFang SC Regular" w:hAnsi="PingFang SC Regular" w:eastAsia="PingFang SC Regular" w:cs="PingFang SC Regular"/>
          <w:sz w:val="24"/>
          <w:szCs w:val="24"/>
          <w:lang w:val="en-US" w:eastAsia="zh-Hans"/>
        </w:rPr>
        <w:t>输入个人学号</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核对个人姓名</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院系专业等相关信息</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确认无误后依次按照提示内容完成填写</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填写完成后核对所填写内容无误</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点击页面底部</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提交</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按钮完成提交</w:t>
      </w:r>
      <w:r>
        <w:rPr>
          <w:rFonts w:hint="eastAsia" w:ascii="PingFang SC Regular" w:hAnsi="PingFang SC Regular" w:eastAsia="PingFang SC Regular" w:cs="PingFang SC Regular"/>
          <w:sz w:val="24"/>
          <w:szCs w:val="24"/>
          <w:lang w:val="en-US" w:eastAsia="zh-CN"/>
        </w:rPr>
        <w:t>。</w:t>
      </w:r>
    </w:p>
    <w:p w14:paraId="5BF78877">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5" name="图片 5" descr="大学生实习数据提交认识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大学生实习数据提交认识实习"/>
                    <pic:cNvPicPr>
                      <a:picLocks noChangeAspect="1"/>
                    </pic:cNvPicPr>
                  </pic:nvPicPr>
                  <pic:blipFill>
                    <a:blip r:embed="rId5"/>
                    <a:stretch>
                      <a:fillRect/>
                    </a:stretch>
                  </pic:blipFill>
                  <pic:spPr>
                    <a:xfrm>
                      <a:off x="0" y="0"/>
                      <a:ext cx="1723390" cy="3599815"/>
                    </a:xfrm>
                    <a:prstGeom prst="rect">
                      <a:avLst/>
                    </a:prstGeom>
                  </pic:spPr>
                </pic:pic>
              </a:graphicData>
            </a:graphic>
          </wp:inline>
        </w:drawing>
      </w: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3" name="图片 3" descr="大学生实习数据提交专业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学生实习数据提交专业实习"/>
                    <pic:cNvPicPr>
                      <a:picLocks noChangeAspect="1"/>
                    </pic:cNvPicPr>
                  </pic:nvPicPr>
                  <pic:blipFill>
                    <a:blip r:embed="rId6"/>
                    <a:stretch>
                      <a:fillRect/>
                    </a:stretch>
                  </pic:blipFill>
                  <pic:spPr>
                    <a:xfrm>
                      <a:off x="0" y="0"/>
                      <a:ext cx="1723390" cy="3599815"/>
                    </a:xfrm>
                    <a:prstGeom prst="rect">
                      <a:avLst/>
                    </a:prstGeom>
                  </pic:spPr>
                </pic:pic>
              </a:graphicData>
            </a:graphic>
          </wp:inline>
        </w:drawing>
      </w: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4" name="图片 4" descr="大学生实习数据提交毕业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大学生实习数据提交毕业实习"/>
                    <pic:cNvPicPr>
                      <a:picLocks noChangeAspect="1"/>
                    </pic:cNvPicPr>
                  </pic:nvPicPr>
                  <pic:blipFill>
                    <a:blip r:embed="rId7"/>
                    <a:stretch>
                      <a:fillRect/>
                    </a:stretch>
                  </pic:blipFill>
                  <pic:spPr>
                    <a:xfrm>
                      <a:off x="0" y="0"/>
                      <a:ext cx="1723390" cy="3599815"/>
                    </a:xfrm>
                    <a:prstGeom prst="rect">
                      <a:avLst/>
                    </a:prstGeom>
                  </pic:spPr>
                </pic:pic>
              </a:graphicData>
            </a:graphic>
          </wp:inline>
        </w:drawing>
      </w:r>
    </w:p>
    <w:p w14:paraId="643E0699">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注：2022级-2024级学生实习类型选择“认识实习”或“专业实习”，课程名称为“专业调查与实习”，课程代码为“PEN2113001”；</w:t>
      </w:r>
    </w:p>
    <w:p w14:paraId="576DAD49">
      <w:pPr>
        <w:numPr>
          <w:ilvl w:val="0"/>
          <w:numId w:val="0"/>
        </w:numPr>
        <w:ind w:firstLine="420" w:firstLineChars="0"/>
        <w:jc w:val="both"/>
        <w:rPr>
          <w:rFonts w:hint="default"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2021级学生实习类型选择“毕业实习”，课程名称为“毕业实习”，课程代码为“</w:t>
      </w:r>
      <w:bookmarkStart w:id="0" w:name="_GoBack"/>
      <w:r>
        <w:rPr>
          <w:rFonts w:hint="default" w:ascii="Times New Roman" w:hAnsi="Times New Roman" w:eastAsia="PingFang SC Regular" w:cs="Times New Roman"/>
          <w:sz w:val="24"/>
          <w:szCs w:val="24"/>
          <w:lang w:val="en-US" w:eastAsia="zh-CN"/>
        </w:rPr>
        <w:t>bysx</w:t>
      </w:r>
      <w:bookmarkEnd w:id="0"/>
      <w:r>
        <w:rPr>
          <w:rFonts w:hint="eastAsia" w:ascii="PingFang SC Regular" w:hAnsi="PingFang SC Regular" w:eastAsia="PingFang SC Regular" w:cs="PingFang SC Regular"/>
          <w:sz w:val="24"/>
          <w:szCs w:val="24"/>
          <w:lang w:val="en-US" w:eastAsia="zh-CN"/>
        </w:rPr>
        <w:t>”。</w:t>
      </w:r>
    </w:p>
    <w:p w14:paraId="2FD2A32C">
      <w:pPr>
        <w:numPr>
          <w:ilvl w:val="0"/>
          <w:numId w:val="0"/>
        </w:numPr>
        <w:jc w:val="both"/>
        <w:rPr>
          <w:rFonts w:hint="eastAsia" w:ascii="PingFang SC Regular" w:hAnsi="PingFang SC Regular" w:eastAsia="PingFang SC Regular" w:cs="PingFang SC Regular"/>
          <w:sz w:val="24"/>
          <w:szCs w:val="24"/>
          <w:lang w:val="en-US" w:eastAsia="zh-CN"/>
        </w:rPr>
      </w:pPr>
    </w:p>
    <w:p w14:paraId="68CF0779">
      <w:pPr>
        <w:numPr>
          <w:ilvl w:val="0"/>
          <w:numId w:val="0"/>
        </w:numPr>
        <w:jc w:val="center"/>
        <w:rPr>
          <w:rFonts w:hint="default" w:ascii="PingFang SC Regular" w:hAnsi="PingFang SC Regular" w:eastAsia="PingFang SC Regular" w:cs="PingFang SC Regular"/>
          <w:sz w:val="24"/>
          <w:szCs w:val="24"/>
          <w:lang w:eastAsia="zh-Hans"/>
        </w:rPr>
      </w:pPr>
    </w:p>
    <w:p w14:paraId="75A284A4">
      <w:pPr>
        <w:numPr>
          <w:ilvl w:val="0"/>
          <w:numId w:val="0"/>
        </w:numPr>
        <w:jc w:val="both"/>
        <w:rPr>
          <w:rFonts w:hint="default" w:ascii="PingFang SC Regular" w:hAnsi="PingFang SC Regular" w:eastAsia="PingFang SC Regular" w:cs="PingFang SC Regular"/>
          <w:sz w:val="24"/>
          <w:szCs w:val="24"/>
          <w:lang w:eastAsia="zh-Hans"/>
        </w:rPr>
      </w:pPr>
    </w:p>
    <w:p w14:paraId="1A1DED0C">
      <w:pPr>
        <w:numPr>
          <w:ilvl w:val="0"/>
          <w:numId w:val="0"/>
        </w:numPr>
        <w:rPr>
          <w:rFonts w:hint="default" w:ascii="PingFang SC Regular" w:hAnsi="PingFang SC Regular" w:eastAsia="PingFang SC Regular" w:cs="PingFang SC Regular"/>
          <w:sz w:val="24"/>
          <w:szCs w:val="24"/>
          <w:lang w:val="en-US" w:eastAsia="zh-Hans"/>
        </w:rPr>
      </w:pPr>
    </w:p>
    <w:tbl>
      <w:tblPr>
        <w:tblStyle w:val="2"/>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5079"/>
      </w:tblGrid>
      <w:tr w14:paraId="453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31594">
            <w:pPr>
              <w:keepNext w:val="0"/>
              <w:keepLines w:val="0"/>
              <w:widowControl/>
              <w:suppressLineNumbers w:val="0"/>
              <w:jc w:val="center"/>
              <w:textAlignment w:val="center"/>
              <w:rPr>
                <w:rFonts w:hint="eastAsia" w:ascii="宋体" w:hAnsi="宋体" w:eastAsia="宋体" w:cs="宋体"/>
                <w:b/>
                <w:bCs/>
                <w:i w:val="0"/>
                <w:iCs w:val="0"/>
                <w:color w:val="FF0000"/>
                <w:sz w:val="36"/>
                <w:szCs w:val="36"/>
                <w:u w:val="none"/>
              </w:rPr>
            </w:pPr>
            <w:r>
              <w:rPr>
                <w:rFonts w:hint="eastAsia" w:ascii="宋体" w:hAnsi="宋体" w:eastAsia="宋体" w:cs="宋体"/>
                <w:b/>
                <w:bCs/>
                <w:i w:val="0"/>
                <w:iCs w:val="0"/>
                <w:color w:val="FF0000"/>
                <w:kern w:val="0"/>
                <w:sz w:val="36"/>
                <w:szCs w:val="36"/>
                <w:u w:val="none"/>
                <w:lang w:val="en-US" w:eastAsia="zh-CN" w:bidi="ar"/>
              </w:rPr>
              <w:t>数据填报时，请务必严格遵照下列格式要求进行！！！每个字段都是必填项！！！</w:t>
            </w:r>
          </w:p>
        </w:tc>
      </w:tr>
      <w:tr w14:paraId="2566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524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模板字段名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EA7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填写要求</w:t>
            </w:r>
          </w:p>
        </w:tc>
      </w:tr>
      <w:tr w14:paraId="504E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B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学号</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D19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1—20位。学号</w:t>
            </w:r>
          </w:p>
        </w:tc>
      </w:tr>
      <w:tr w14:paraId="3AE2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E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CB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2—80字。填写与学籍系统一致的姓名</w:t>
            </w:r>
          </w:p>
        </w:tc>
      </w:tr>
      <w:tr w14:paraId="52B7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A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入学年份</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378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只需填写年份数字，格式要求20xx的四位数字，如2022</w:t>
            </w:r>
          </w:p>
        </w:tc>
      </w:tr>
      <w:tr w14:paraId="14B9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8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院系</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学生所在学院（系）准确全称。</w:t>
            </w:r>
          </w:p>
        </w:tc>
      </w:tr>
      <w:tr w14:paraId="5393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4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班级名称或班号，不超过32字。</w:t>
            </w:r>
          </w:p>
        </w:tc>
      </w:tr>
      <w:tr w14:paraId="230F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E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实习类型</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FC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包含三种实习类型：认识实习、专业实习和毕业实习</w:t>
            </w:r>
            <w:r>
              <w:rPr>
                <w:rStyle w:val="5"/>
                <w:lang w:val="en-US" w:eastAsia="zh-CN" w:bidi="ar"/>
              </w:rPr>
              <w:br w:type="textWrapping"/>
            </w:r>
            <w:r>
              <w:rPr>
                <w:rStyle w:val="4"/>
                <w:lang w:val="en-US" w:eastAsia="zh-CN" w:bidi="ar"/>
              </w:rPr>
              <w:t>认识实习</w:t>
            </w:r>
            <w:r>
              <w:rPr>
                <w:rStyle w:val="5"/>
                <w:lang w:val="en-US" w:eastAsia="zh-CN" w:bidi="ar"/>
              </w:rPr>
              <w:t>：学生由学校组织到实习地点参观、观摩和体验，形成对专业的初步认识的活动，一般在大学一、二年级实施（医学生早期接触临床、师范生教育见习等归为认识实习）</w:t>
            </w:r>
            <w:r>
              <w:rPr>
                <w:rStyle w:val="5"/>
                <w:lang w:val="en-US" w:eastAsia="zh-CN" w:bidi="ar"/>
              </w:rPr>
              <w:br w:type="textWrapping"/>
            </w:r>
            <w:r>
              <w:rPr>
                <w:rStyle w:val="4"/>
                <w:lang w:val="en-US" w:eastAsia="zh-CN" w:bidi="ar"/>
              </w:rPr>
              <w:t>专业实习</w:t>
            </w:r>
            <w:r>
              <w:rPr>
                <w:rStyle w:val="5"/>
                <w:lang w:val="en-US" w:eastAsia="zh-CN" w:bidi="ar"/>
              </w:rPr>
              <w:t>：学生具有一定专业知识后，通过运用专业知识解决特定问题，加深对专业知识理解和运用的活动。一般在大学二、三、四年级实施（医学生临床见习、跟师学习等归为专业实习）</w:t>
            </w:r>
            <w:r>
              <w:rPr>
                <w:rStyle w:val="5"/>
                <w:lang w:val="en-US" w:eastAsia="zh-CN" w:bidi="ar"/>
              </w:rPr>
              <w:br w:type="textWrapping"/>
            </w:r>
            <w:r>
              <w:rPr>
                <w:rStyle w:val="4"/>
                <w:lang w:val="en-US" w:eastAsia="zh-CN" w:bidi="ar"/>
              </w:rPr>
              <w:t>毕业实习</w:t>
            </w:r>
            <w:r>
              <w:rPr>
                <w:rStyle w:val="5"/>
                <w:lang w:val="en-US" w:eastAsia="zh-CN" w:bidi="ar"/>
              </w:rPr>
              <w:t>：学生具备一定实践岗位工作能力后，在专业人员指导下，辅助或相对独立参与实际工作的活动。一般在大学四、五年级实施（医学生临床实习、师范生教育实习和教育研习等归为毕业实习）</w:t>
            </w:r>
          </w:p>
        </w:tc>
      </w:tr>
      <w:tr w14:paraId="2860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D7E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课程名称（课程名称2）</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633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“专业调查与实习”和“毕业实习”</w:t>
            </w:r>
          </w:p>
        </w:tc>
      </w:tr>
      <w:tr w14:paraId="10C1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5D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课程名称（课程代码2）</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4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“PEN2113001”和“bysx”</w:t>
            </w:r>
          </w:p>
        </w:tc>
      </w:tr>
      <w:tr w14:paraId="7E61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实习组织形式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6B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6"/>
                <w:lang w:val="en-US" w:eastAsia="zh-CN" w:bidi="ar"/>
              </w:rPr>
              <w:t>包含两种实习组织形式：集中实习和分散实习</w:t>
            </w:r>
            <w:r>
              <w:rPr>
                <w:rStyle w:val="6"/>
                <w:lang w:val="en-US" w:eastAsia="zh-CN" w:bidi="ar"/>
              </w:rPr>
              <w:br w:type="textWrapping"/>
            </w:r>
            <w:r>
              <w:rPr>
                <w:rStyle w:val="7"/>
                <w:lang w:val="en-US" w:eastAsia="zh-CN" w:bidi="ar"/>
              </w:rPr>
              <w:t>集中实习</w:t>
            </w:r>
            <w:r>
              <w:rPr>
                <w:rStyle w:val="6"/>
                <w:lang w:val="en-US" w:eastAsia="zh-CN" w:bidi="ar"/>
              </w:rPr>
              <w:t>：由学校统筹安排的实习，时间、地点相对集中</w:t>
            </w:r>
            <w:r>
              <w:rPr>
                <w:rStyle w:val="6"/>
                <w:lang w:val="en-US" w:eastAsia="zh-CN" w:bidi="ar"/>
              </w:rPr>
              <w:br w:type="textWrapping"/>
            </w:r>
            <w:r>
              <w:rPr>
                <w:rStyle w:val="7"/>
                <w:lang w:val="en-US" w:eastAsia="zh-CN" w:bidi="ar"/>
              </w:rPr>
              <w:t>分散实习</w:t>
            </w:r>
            <w:r>
              <w:rPr>
                <w:rStyle w:val="6"/>
                <w:lang w:val="en-US" w:eastAsia="zh-CN" w:bidi="ar"/>
              </w:rPr>
              <w:t>：由学生</w:t>
            </w:r>
            <w:r>
              <w:rPr>
                <w:rStyle w:val="6"/>
                <w:b/>
                <w:bCs/>
                <w:lang w:val="en-US" w:eastAsia="zh-CN" w:bidi="ar"/>
              </w:rPr>
              <w:t>自主联系</w:t>
            </w:r>
            <w:r>
              <w:rPr>
                <w:rStyle w:val="6"/>
                <w:lang w:val="en-US" w:eastAsia="zh-CN" w:bidi="ar"/>
              </w:rPr>
              <w:t>并确定实习单位，并经学校批准开展的实习，时间、地点相对分散</w:t>
            </w:r>
          </w:p>
        </w:tc>
      </w:tr>
      <w:tr w14:paraId="592D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2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实习方式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E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包含</w:t>
            </w:r>
            <w:r>
              <w:rPr>
                <w:rStyle w:val="5"/>
                <w:rFonts w:hint="eastAsia"/>
                <w:lang w:val="en-US" w:eastAsia="zh-CN" w:bidi="ar"/>
              </w:rPr>
              <w:t>三</w:t>
            </w:r>
            <w:r>
              <w:rPr>
                <w:rStyle w:val="5"/>
                <w:lang w:val="en-US" w:eastAsia="zh-CN" w:bidi="ar"/>
              </w:rPr>
              <w:t>种实习方式：现场实习、模拟实习、虚拟实习</w:t>
            </w:r>
            <w:r>
              <w:rPr>
                <w:rStyle w:val="5"/>
                <w:lang w:val="en-US" w:eastAsia="zh-CN" w:bidi="ar"/>
              </w:rPr>
              <w:br w:type="textWrapping"/>
            </w:r>
            <w:r>
              <w:rPr>
                <w:rStyle w:val="4"/>
                <w:lang w:val="en-US" w:eastAsia="zh-CN" w:bidi="ar"/>
              </w:rPr>
              <w:t>现场实习</w:t>
            </w:r>
            <w:r>
              <w:rPr>
                <w:rStyle w:val="5"/>
                <w:lang w:val="en-US" w:eastAsia="zh-CN" w:bidi="ar"/>
              </w:rPr>
              <w:t>：在真实工作场景中开展的实践教学活动</w:t>
            </w:r>
            <w:r>
              <w:rPr>
                <w:rStyle w:val="5"/>
                <w:lang w:val="en-US" w:eastAsia="zh-CN" w:bidi="ar"/>
              </w:rPr>
              <w:br w:type="textWrapping"/>
            </w:r>
            <w:r>
              <w:rPr>
                <w:rStyle w:val="4"/>
                <w:lang w:val="en-US" w:eastAsia="zh-CN" w:bidi="ar"/>
              </w:rPr>
              <w:t>模拟实习</w:t>
            </w:r>
            <w:r>
              <w:rPr>
                <w:rStyle w:val="5"/>
                <w:lang w:val="en-US" w:eastAsia="zh-CN" w:bidi="ar"/>
              </w:rPr>
              <w:t>：在“模拟法庭”等拟真环境中进行的实践教学活动</w:t>
            </w:r>
            <w:r>
              <w:rPr>
                <w:rStyle w:val="5"/>
                <w:lang w:val="en-US" w:eastAsia="zh-CN" w:bidi="ar"/>
              </w:rPr>
              <w:br w:type="textWrapping"/>
            </w:r>
            <w:r>
              <w:rPr>
                <w:rStyle w:val="4"/>
                <w:lang w:val="en-US" w:eastAsia="zh-CN" w:bidi="ar"/>
              </w:rPr>
              <w:t>虚拟实习</w:t>
            </w:r>
            <w:r>
              <w:rPr>
                <w:rStyle w:val="5"/>
                <w:lang w:val="en-US" w:eastAsia="zh-CN" w:bidi="ar"/>
              </w:rPr>
              <w:t>：利用信息技术和虚拟仿真等手段建设的虚拟工作场景，在此虚拟场景上进行的实践教学活动</w:t>
            </w:r>
          </w:p>
        </w:tc>
      </w:tr>
      <w:tr w14:paraId="146B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D0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本次实习所属学年，固定格式，格式要求“20xx-20xx学年”，如2024-2025学年</w:t>
            </w:r>
          </w:p>
        </w:tc>
      </w:tr>
      <w:tr w14:paraId="3BE3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8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校内指导老师姓名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C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校内指导老师真实姓名，多位老师以中文逗号隔开，如“张建国，王亚洲”，若有重名，按校内区分规则填报即可。建议填报不超过三位指导老师</w:t>
            </w:r>
          </w:p>
        </w:tc>
      </w:tr>
      <w:tr w14:paraId="5BE6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9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实习单位名称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F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 </w:t>
            </w:r>
          </w:p>
        </w:tc>
      </w:tr>
      <w:tr w14:paraId="5921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A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实习单位统一社会信用代码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E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在企事业单位（法人单位）实习的，准确填写“统一社会信用代码”；如无，填“无”</w:t>
            </w:r>
          </w:p>
        </w:tc>
      </w:tr>
      <w:tr w14:paraId="5B1D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6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实习地区</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2A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lang w:val="en-US" w:eastAsia="zh-CN" w:bidi="ar"/>
              </w:rPr>
              <w:t>填写格式</w:t>
            </w:r>
            <w:r>
              <w:rPr>
                <w:rStyle w:val="5"/>
                <w:lang w:val="en-US" w:eastAsia="zh-CN" w:bidi="ar"/>
              </w:rPr>
              <w:t>：</w:t>
            </w:r>
            <w:r>
              <w:rPr>
                <w:rStyle w:val="5"/>
                <w:rFonts w:hint="eastAsia"/>
                <w:lang w:val="en-US" w:eastAsia="zh-CN" w:bidi="ar"/>
              </w:rPr>
              <w:t>通过下拉菜单选择实习地区</w:t>
            </w:r>
            <w:r>
              <w:rPr>
                <w:rStyle w:val="5"/>
                <w:lang w:val="en-US" w:eastAsia="zh-CN" w:bidi="ar"/>
              </w:rPr>
              <w:t>。</w:t>
            </w:r>
            <w:r>
              <w:rPr>
                <w:rStyle w:val="5"/>
                <w:rFonts w:hint="eastAsia"/>
                <w:b/>
                <w:bCs/>
                <w:lang w:val="en-US" w:eastAsia="zh-CN" w:bidi="ar"/>
              </w:rPr>
              <w:t>严格按照XX省XX市XX县（区）进行填写。</w:t>
            </w:r>
            <w:r>
              <w:rPr>
                <w:rStyle w:val="5"/>
                <w:lang w:val="en-US" w:eastAsia="zh-CN" w:bidi="ar"/>
              </w:rPr>
              <w:t>例如：</w:t>
            </w:r>
            <w:r>
              <w:rPr>
                <w:rStyle w:val="5"/>
                <w:rFonts w:hint="eastAsia"/>
                <w:lang w:val="en-US" w:eastAsia="zh-CN" w:bidi="ar"/>
              </w:rPr>
              <w:t>安徽省蚌埠市龙子湖区</w:t>
            </w:r>
            <w:r>
              <w:rPr>
                <w:rStyle w:val="5"/>
                <w:lang w:val="en-US" w:eastAsia="zh-CN" w:bidi="ar"/>
              </w:rPr>
              <w:t>，地区名一般精确到县（区）级。</w:t>
            </w:r>
          </w:p>
        </w:tc>
      </w:tr>
      <w:tr w14:paraId="5290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D8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地区代码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7E2">
            <w:pPr>
              <w:keepNext w:val="0"/>
              <w:keepLines w:val="0"/>
              <w:widowControl/>
              <w:suppressLineNumbers w:val="0"/>
              <w:jc w:val="left"/>
              <w:textAlignment w:val="center"/>
              <w:rPr>
                <w:rStyle w:val="4"/>
                <w:lang w:val="en-US" w:eastAsia="zh-CN" w:bidi="ar"/>
              </w:rPr>
            </w:pPr>
            <w:r>
              <w:rPr>
                <w:rStyle w:val="5"/>
                <w:lang w:val="en-US" w:eastAsia="zh-CN" w:bidi="ar"/>
              </w:rPr>
              <w:t>地区标准码为6位地区标准代码。</w:t>
            </w:r>
          </w:p>
        </w:tc>
      </w:tr>
      <w:tr w14:paraId="7CA0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F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实习详细地址</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41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实习所在地点的通信地址，不超过200字</w:t>
            </w:r>
          </w:p>
        </w:tc>
      </w:tr>
      <w:tr w14:paraId="6DA2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实习开始时间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B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第一次实习开始的日期，格式“yyyy-MM-dd”，如2022-11-01。对于独立设课课程，实习开始时间为课程开始日期；对于课内实习课程，则为实际开始实习日期</w:t>
            </w:r>
          </w:p>
        </w:tc>
      </w:tr>
      <w:tr w14:paraId="2292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C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实习结束时间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后一次实习结束的日期，格式“yyyy-MM-dd”，如2022-21-01。对于独立设课课程和课内实习课程，实习结束时间均为最后一次实习结束的日期。若同一门课程在多个单位实习，每次实习填写一条记录，实习结束时间均填最后一次实习结束的日期</w:t>
            </w:r>
          </w:p>
        </w:tc>
      </w:tr>
      <w:tr w14:paraId="4416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7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实际实习天数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73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实际实习天数（一般不包括非工作日），如2022年10月10日到2022年12月2日每周实习一天，则实习天数写8天。实习天数最小单元为0.5天</w:t>
            </w:r>
          </w:p>
        </w:tc>
      </w:tr>
      <w:tr w14:paraId="0827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8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实习岗位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7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实习岗位名称</w:t>
            </w:r>
          </w:p>
        </w:tc>
      </w:tr>
      <w:tr w14:paraId="1537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A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实习报酬（元/月）</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76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月薪标准，单位为元。如为日薪可以以“日薪*22”来计算，如无报酬， 可以填0</w:t>
            </w:r>
          </w:p>
        </w:tc>
      </w:tr>
      <w:tr w14:paraId="6C7D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C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企业指导人员姓名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B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企业派给的指导人员真实姓名，如无明确指导人员，可以填“无”</w:t>
            </w:r>
          </w:p>
        </w:tc>
      </w:tr>
    </w:tbl>
    <w:p w14:paraId="20D42AC7">
      <w:pPr>
        <w:numPr>
          <w:ilvl w:val="0"/>
          <w:numId w:val="0"/>
        </w:numPr>
        <w:rPr>
          <w:rFonts w:hint="default" w:ascii="PingFang SC Regular" w:hAnsi="PingFang SC Regular" w:eastAsia="PingFang SC Regular" w:cs="PingFang SC Regular"/>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Regular">
    <w:altName w:val="宋体"/>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4BBE9"/>
    <w:multiLevelType w:val="singleLevel"/>
    <w:tmpl w:val="9F74B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ODU4MTcxNjU4ZTNlNzQ1MGNmZTExMWM0MzAzYzQifQ=="/>
  </w:docVars>
  <w:rsids>
    <w:rsidRoot w:val="6F7D60A2"/>
    <w:rsid w:val="01E30724"/>
    <w:rsid w:val="1EE25BBA"/>
    <w:rsid w:val="22D724A9"/>
    <w:rsid w:val="2BA01010"/>
    <w:rsid w:val="354713B0"/>
    <w:rsid w:val="3FD9082C"/>
    <w:rsid w:val="64024244"/>
    <w:rsid w:val="6F7D60A2"/>
    <w:rsid w:val="79BF22E2"/>
    <w:rsid w:val="7A487CF4"/>
    <w:rsid w:val="7E22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b/>
      <w:bCs/>
      <w:color w:val="000000"/>
      <w:sz w:val="24"/>
      <w:szCs w:val="24"/>
      <w:u w:val="none"/>
    </w:rPr>
  </w:style>
  <w:style w:type="character" w:customStyle="1" w:styleId="5">
    <w:name w:val="font01"/>
    <w:basedOn w:val="3"/>
    <w:qFormat/>
    <w:uiPriority w:val="0"/>
    <w:rPr>
      <w:rFonts w:hint="eastAsia" w:ascii="宋体" w:hAnsi="宋体" w:eastAsia="宋体" w:cs="宋体"/>
      <w:color w:val="000000"/>
      <w:sz w:val="24"/>
      <w:szCs w:val="24"/>
      <w:u w:val="none"/>
    </w:rPr>
  </w:style>
  <w:style w:type="character" w:customStyle="1" w:styleId="6">
    <w:name w:val="font41"/>
    <w:basedOn w:val="3"/>
    <w:qFormat/>
    <w:uiPriority w:val="0"/>
    <w:rPr>
      <w:rFonts w:hint="eastAsia" w:ascii="宋体" w:hAnsi="宋体" w:eastAsia="宋体" w:cs="宋体"/>
      <w:color w:val="000000"/>
      <w:sz w:val="24"/>
      <w:szCs w:val="24"/>
      <w:u w:val="none"/>
    </w:rPr>
  </w:style>
  <w:style w:type="character" w:customStyle="1" w:styleId="7">
    <w:name w:val="font71"/>
    <w:basedOn w:val="3"/>
    <w:qFormat/>
    <w:uiPriority w:val="0"/>
    <w:rPr>
      <w:rFonts w:hint="eastAsia" w:ascii="宋体" w:hAnsi="宋体" w:eastAsia="宋体" w:cs="宋体"/>
      <w:b/>
      <w:bCs/>
      <w:color w:val="000000"/>
      <w:sz w:val="24"/>
      <w:szCs w:val="24"/>
      <w:u w:val="none"/>
    </w:rPr>
  </w:style>
  <w:style w:type="character" w:customStyle="1" w:styleId="8">
    <w:name w:val="font61"/>
    <w:basedOn w:val="3"/>
    <w:qFormat/>
    <w:uiPriority w:val="0"/>
    <w:rPr>
      <w:rFonts w:hint="eastAsia" w:ascii="宋体" w:hAnsi="宋体" w:eastAsia="宋体" w:cs="宋体"/>
      <w:b/>
      <w:bCs/>
      <w:color w:val="FF0000"/>
      <w:sz w:val="24"/>
      <w:szCs w:val="24"/>
      <w:u w:val="none"/>
    </w:rPr>
  </w:style>
  <w:style w:type="character" w:customStyle="1" w:styleId="9">
    <w:name w:val="font81"/>
    <w:basedOn w:val="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1676</Words>
  <Characters>1791</Characters>
  <Lines>0</Lines>
  <Paragraphs>0</Paragraphs>
  <TotalTime>4</TotalTime>
  <ScaleCrop>false</ScaleCrop>
  <LinksUpToDate>false</LinksUpToDate>
  <CharactersWithSpaces>1794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2023-03-23T15:43:00Z</dcterms:created>
  <dc:creator>nullway</dc:creator>
  <cp:lastModifiedBy>承诺冫</cp:lastModifiedBy>
  <dcterms:modified xsi:type="dcterms:W3CDTF">2024-11-28T01:05:27Z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B687E143B8DF23B838031C6483025028</vt:lpwstr>
  </property>
</Properties>
</file>